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5FBE">
      <w:pPr>
        <w:tabs>
          <w:tab w:val="left" w:pos="1695"/>
        </w:tabs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114300" distR="114300">
            <wp:extent cx="6160135" cy="8703310"/>
            <wp:effectExtent l="0" t="0" r="12065" b="2540"/>
            <wp:docPr id="1" name="Изображение 1" descr="календ граф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аленд графи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70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14:paraId="16663A75">
      <w:pPr>
        <w:tabs>
          <w:tab w:val="left" w:pos="4090"/>
        </w:tabs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Пояснительная записка</w:t>
      </w:r>
    </w:p>
    <w:p w14:paraId="7C772B53">
      <w:pPr>
        <w:tabs>
          <w:tab w:val="left" w:pos="4090"/>
        </w:tabs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к годовому календарному учебному графику</w:t>
      </w:r>
    </w:p>
    <w:p w14:paraId="38C9662D">
      <w:pPr>
        <w:tabs>
          <w:tab w:val="left" w:pos="4090"/>
        </w:tabs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на 2025-2026 учебный год</w:t>
      </w:r>
    </w:p>
    <w:p w14:paraId="5A89BC93">
      <w:pPr>
        <w:tabs>
          <w:tab w:val="left" w:pos="4090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Годовой календарно учебный график - является  локальным нормативным документом, регламентирующим общее требование к организации образовательного процесса в учебном году муниципальном бюджетном дошкольном образовательном учреждении « Детский сад №37 »  с Суражевка Артемовского городского округа. </w:t>
      </w:r>
    </w:p>
    <w:p w14:paraId="5029796A">
      <w:pPr>
        <w:tabs>
          <w:tab w:val="left" w:pos="4090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Годовой календарно учебный график разработан в соответствии с: </w:t>
      </w:r>
    </w:p>
    <w:p w14:paraId="023AE827">
      <w:pPr>
        <w:pStyle w:val="5"/>
        <w:numPr>
          <w:ilvl w:val="0"/>
          <w:numId w:val="1"/>
        </w:numPr>
        <w:tabs>
          <w:tab w:val="left" w:pos="4090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Федеральным законом Российской Федерации от 29 декабря 2012 №273-ФЗ» Об образовании в Российской Федерации» (В редакции 24.04.2020г.)</w:t>
      </w:r>
    </w:p>
    <w:p w14:paraId="6A08AEC4">
      <w:pPr>
        <w:pStyle w:val="5"/>
        <w:numPr>
          <w:ilvl w:val="0"/>
          <w:numId w:val="1"/>
        </w:numPr>
        <w:tabs>
          <w:tab w:val="left" w:pos="4090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Федеральный закон от 14 июля 2022г. №298 – ФЗ «О внесении изменений в Федеральный закон от 29.12.2012 № 273 – ФЗ «Об образовании в Российской Федерации»;</w:t>
      </w:r>
    </w:p>
    <w:p w14:paraId="12FF18AC">
      <w:pPr>
        <w:pStyle w:val="9"/>
        <w:numPr>
          <w:ilvl w:val="0"/>
          <w:numId w:val="1"/>
        </w:numPr>
        <w:shd w:val="clear" w:color="auto" w:fill="auto"/>
        <w:tabs>
          <w:tab w:val="left" w:pos="234"/>
        </w:tabs>
        <w:spacing w:line="36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Главного го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сударственного санитарного врача РФ от 27.10.2020 № 32 «Санитарно-эпидемиологиче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ские требования к устройству, содержанию и организации режима работы дошкольных образовательных организа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ций» (СанПиН 2.3/2.4.3598-20) и др.</w:t>
      </w:r>
    </w:p>
    <w:p w14:paraId="1F4C6AA2">
      <w:pPr>
        <w:pStyle w:val="9"/>
        <w:numPr>
          <w:ilvl w:val="0"/>
          <w:numId w:val="1"/>
        </w:numPr>
        <w:shd w:val="clear" w:color="auto" w:fill="auto"/>
        <w:tabs>
          <w:tab w:val="left" w:pos="234"/>
        </w:tabs>
        <w:spacing w:line="36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Главного государственного санитарного врача РФ от 24.03.2022 № 67884 «О внесении изменений в санитарно – эпидемиологические правила СП 3.1/2.4.3598-20 «Санитарно – эпидемиологические требования к устройству, содержанию и организации работы образовательных организаций Федерации» (30.06.2020 № 16).</w:t>
      </w:r>
    </w:p>
    <w:p w14:paraId="0A35491A">
      <w:pPr>
        <w:pStyle w:val="5"/>
        <w:numPr>
          <w:ilvl w:val="0"/>
          <w:numId w:val="1"/>
        </w:numPr>
        <w:tabs>
          <w:tab w:val="left" w:pos="4090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Федеральный государственный образовательный стандарт дошкольного образования (далее ФГОС ДО). Утвержден приказом Министерства образования и науки Российской Федерации от 17 октября 2013 года.№1155      (редакция от 21.01.2019 года).</w:t>
      </w:r>
    </w:p>
    <w:p w14:paraId="271E8CE9">
      <w:pPr>
        <w:pStyle w:val="5"/>
        <w:numPr>
          <w:ilvl w:val="0"/>
          <w:numId w:val="1"/>
        </w:numPr>
        <w:tabs>
          <w:tab w:val="left" w:pos="4090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Письмо «Комментарий к ФГОС дошкольного образования» Министерства образования и науки Российской Федерации от 28.02.2014год. № 08-249.</w:t>
      </w:r>
    </w:p>
    <w:p w14:paraId="06D90217">
      <w:pPr>
        <w:pStyle w:val="5"/>
        <w:numPr>
          <w:ilvl w:val="0"/>
          <w:numId w:val="1"/>
        </w:numPr>
        <w:tabs>
          <w:tab w:val="left" w:pos="4090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приказ Минобрнауки России от 31.07.2020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образования»; </w:t>
      </w:r>
    </w:p>
    <w:p w14:paraId="489A4CB4">
      <w:pPr>
        <w:pStyle w:val="5"/>
        <w:numPr>
          <w:ilvl w:val="0"/>
          <w:numId w:val="1"/>
        </w:numPr>
        <w:tabs>
          <w:tab w:val="left" w:pos="4090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Уставом « МБДОУ детский сад № 37».</w:t>
      </w:r>
    </w:p>
    <w:p w14:paraId="2879F18F">
      <w:pPr>
        <w:pStyle w:val="5"/>
        <w:numPr>
          <w:ilvl w:val="0"/>
          <w:numId w:val="1"/>
        </w:numPr>
        <w:tabs>
          <w:tab w:val="left" w:pos="4090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Календарный учебный график составлен согласно ст. 212 Трудового кодекса Российской Федерации (в ред. от 23.04.2012 </w:t>
      </w:r>
      <w:r>
        <w:rPr>
          <w:rFonts w:eastAsia="Calibri"/>
          <w:lang w:val="en-US"/>
        </w:rPr>
        <w:t>N</w:t>
      </w:r>
      <w:r>
        <w:rPr>
          <w:rFonts w:eastAsia="Calibri"/>
        </w:rPr>
        <w:t xml:space="preserve"> 35-ФЗ) «Нерабочие праздничные дни», производственного календаря на 2024-2025 год с праздниками и выходными днями, Приказа Минздравсоцразвития РФ от 13.08.2009 </w:t>
      </w:r>
      <w:r>
        <w:rPr>
          <w:rFonts w:eastAsia="Calibri"/>
          <w:lang w:val="en-US"/>
        </w:rPr>
        <w:t>N</w:t>
      </w:r>
      <w:r>
        <w:rPr>
          <w:rFonts w:eastAsia="Calibri"/>
        </w:rPr>
        <w:t xml:space="preserve">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неделю».</w:t>
      </w:r>
    </w:p>
    <w:p w14:paraId="18A57AC2">
      <w:pPr>
        <w:pStyle w:val="5"/>
        <w:numPr>
          <w:ilvl w:val="0"/>
          <w:numId w:val="1"/>
        </w:numPr>
        <w:tabs>
          <w:tab w:val="left" w:pos="4090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Согласно статье  112 Трудового Кодекса Российской Федерации, в календарном учебном графике учтены нерабочие (выходные и праздничные) дни.</w:t>
      </w:r>
    </w:p>
    <w:p w14:paraId="330EC73E">
      <w:pPr>
        <w:tabs>
          <w:tab w:val="left" w:pos="4090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Календарный учебный график – часть основной образовательной программы дошкольного образования.</w:t>
      </w:r>
    </w:p>
    <w:p w14:paraId="4672579B">
      <w:pPr>
        <w:tabs>
          <w:tab w:val="left" w:pos="4090"/>
        </w:tabs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Годовой календарно учебный график учитывает в полном объеме возрастные психофизиологические особенности воспитанников и отвечает требованиям охраны их жизни и здоровья.</w:t>
      </w:r>
    </w:p>
    <w:p w14:paraId="715D9E7F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Содержание годового - календарного учебного графика включает в себя следующее: </w:t>
      </w:r>
    </w:p>
    <w:p w14:paraId="244754C9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режим работы Учреждения;</w:t>
      </w:r>
    </w:p>
    <w:p w14:paraId="67A9E38C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продолжительность образовательных периодов:</w:t>
      </w:r>
    </w:p>
    <w:p w14:paraId="6BD8FDC1">
      <w:pPr>
        <w:pStyle w:val="5"/>
        <w:numPr>
          <w:ilvl w:val="0"/>
          <w:numId w:val="2"/>
        </w:numPr>
        <w:tabs>
          <w:tab w:val="left" w:pos="4090"/>
        </w:tabs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учебный год</w:t>
      </w:r>
    </w:p>
    <w:p w14:paraId="34D90530">
      <w:pPr>
        <w:pStyle w:val="5"/>
        <w:numPr>
          <w:ilvl w:val="0"/>
          <w:numId w:val="2"/>
        </w:numPr>
        <w:tabs>
          <w:tab w:val="left" w:pos="4090"/>
        </w:tabs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полугодие</w:t>
      </w:r>
    </w:p>
    <w:p w14:paraId="49075073">
      <w:pPr>
        <w:pStyle w:val="5"/>
        <w:numPr>
          <w:ilvl w:val="0"/>
          <w:numId w:val="2"/>
        </w:numPr>
        <w:tabs>
          <w:tab w:val="left" w:pos="4090"/>
        </w:tabs>
        <w:spacing w:line="360" w:lineRule="auto"/>
        <w:ind w:left="0"/>
        <w:jc w:val="both"/>
        <w:rPr>
          <w:rFonts w:eastAsia="Calibri"/>
        </w:rPr>
      </w:pPr>
      <w:r>
        <w:rPr>
          <w:rFonts w:eastAsia="Calibri"/>
        </w:rPr>
        <w:t>летний оздоровительный  период</w:t>
      </w:r>
    </w:p>
    <w:p w14:paraId="78F804BA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- образовательную деятельность (ОД, занятия);</w:t>
      </w:r>
    </w:p>
    <w:p w14:paraId="0FDD4FD9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количество недель в учебном году;</w:t>
      </w:r>
    </w:p>
    <w:p w14:paraId="5265A21C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-сроки проведения мониторинга, достижения детьми планируемых результатов, освоение основной образовательной программы дошкольного образования;</w:t>
      </w:r>
    </w:p>
    <w:p w14:paraId="184F5F50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праздничные дни.</w:t>
      </w:r>
    </w:p>
    <w:p w14:paraId="1D81DA85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Годовой календарный учебный график предполагает: </w:t>
      </w:r>
      <w:r>
        <w:rPr>
          <w:rFonts w:ascii="Times New Roman" w:hAnsi="Times New Roman" w:eastAsia="Calibri" w:cs="Times New Roman"/>
          <w:sz w:val="24"/>
          <w:szCs w:val="24"/>
        </w:rPr>
        <w:t>исключение праздничных дней и каникулярных периодов из образовательного процесса по освоению  основной образовательной программы;</w:t>
      </w:r>
    </w:p>
    <w:p w14:paraId="09033726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Проведение мониторинга </w:t>
      </w:r>
      <w:r>
        <w:rPr>
          <w:rFonts w:ascii="Times New Roman" w:hAnsi="Times New Roman" w:eastAsia="Calibri" w:cs="Times New Roman"/>
          <w:sz w:val="24"/>
          <w:szCs w:val="24"/>
        </w:rPr>
        <w:t>достижение детьми планируемых результатов освоения основной образовательной программы дошкольного образования  предусматривает организацию педагогической диагностики (оценки индивидуального развития, обеспечение мотивации, развития личности ребенка и его способностей в различных видах деятельности, а потому складывается из анализа освоения образовательных областей) через наблюдение, беседы, анализ продуктов детской деятельности, специальные диагностические ситуации, организуемые педагогическим персоналом во всех возрастных группах 2 раза в год – в начале (3-4 неделя сентября и 1-2 неделя октября) и в конце учебного года (апрель).</w:t>
      </w:r>
    </w:p>
    <w:p w14:paraId="35E34631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Система педагогической диагностики (мониторинга) проводится без отрыва от образовательного процесса ДОУ, осуществляется в соответствии с ФГОС дошкольного образования и обеспечивает комплексный подход к оценке индивидуальных достижений детей, позволяет осуществлять оценку динамики их достижений в соответствии с реализуемой образовательной программой дошкольного образования (адаптированной образовательной программой дошкольного образования).</w:t>
      </w:r>
    </w:p>
    <w:tbl>
      <w:tblPr>
        <w:tblStyle w:val="4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536"/>
      </w:tblGrid>
      <w:tr w14:paraId="5E56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15ACC92">
            <w:pPr>
              <w:pStyle w:val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педагогической диагностики</w:t>
            </w:r>
          </w:p>
          <w:p w14:paraId="44E6A2EE">
            <w:pPr>
              <w:pStyle w:val="6"/>
              <w:jc w:val="center"/>
            </w:pPr>
            <w:r>
              <w:rPr>
                <w:rFonts w:ascii="Times New Roman" w:hAnsi="Times New Roman"/>
              </w:rPr>
              <w:t>( мониторинга)</w:t>
            </w:r>
          </w:p>
        </w:tc>
        <w:tc>
          <w:tcPr>
            <w:tcW w:w="4536" w:type="dxa"/>
          </w:tcPr>
          <w:p w14:paraId="7B81DA7E">
            <w:pPr>
              <w:tabs>
                <w:tab w:val="left" w:pos="4090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Методы педагогической диагностики</w:t>
            </w:r>
          </w:p>
        </w:tc>
      </w:tr>
      <w:tr w14:paraId="79BE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2FD09A1">
            <w:pPr>
              <w:pStyle w:val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 достижение детей в контексте образовательных областей : «Социально коммуникативное развитие» , «Познавательное развитие» , « Речевое развитие» , «художественно-эстетическое развитие», « Физическое развитие».</w:t>
            </w:r>
          </w:p>
        </w:tc>
        <w:tc>
          <w:tcPr>
            <w:tcW w:w="4536" w:type="dxa"/>
          </w:tcPr>
          <w:p w14:paraId="59D95C03">
            <w:pPr>
              <w:tabs>
                <w:tab w:val="left" w:pos="4090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наблюдение </w:t>
            </w:r>
          </w:p>
          <w:p w14:paraId="78D2163B">
            <w:pPr>
              <w:tabs>
                <w:tab w:val="left" w:pos="4090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-изучение продуктов деятельности детей </w:t>
            </w:r>
          </w:p>
          <w:p w14:paraId="48D0C8BB">
            <w:pPr>
              <w:tabs>
                <w:tab w:val="left" w:pos="4090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несложные эксперименты </w:t>
            </w:r>
          </w:p>
          <w:p w14:paraId="1780BFA3">
            <w:pPr>
              <w:tabs>
                <w:tab w:val="left" w:pos="4090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 беседы</w:t>
            </w:r>
          </w:p>
        </w:tc>
      </w:tr>
    </w:tbl>
    <w:p w14:paraId="4DD2A314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5887156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Праздники </w:t>
      </w:r>
      <w:r>
        <w:rPr>
          <w:rFonts w:ascii="Times New Roman" w:hAnsi="Times New Roman" w:eastAsia="Calibri" w:cs="Times New Roman"/>
          <w:sz w:val="24"/>
          <w:szCs w:val="24"/>
        </w:rPr>
        <w:t>для воспитанников в течение учебного года планируется в соответствии с годовым планом ДОУ на учебный год.</w:t>
      </w:r>
    </w:p>
    <w:p w14:paraId="3A461626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14:paraId="4DDF7C28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Для эффективного физиологического и психологического развития детей, планирование каникулярного отдыха  тщательно продумывается.</w:t>
      </w:r>
    </w:p>
    <w:p w14:paraId="461DBB63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Воспитательно – образовательная работа в летний оздоровительный период  планируется в соответствии с планом работы на летне оздоровительный период. </w:t>
      </w:r>
    </w:p>
    <w:p w14:paraId="6AEF48BC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Во время летнего оздоровительного периода осуществляется непрерывная образовательная деятельность художественной и физкультурно - спортивной направленности (музыкальная деятельность, физическая культура).</w:t>
      </w:r>
    </w:p>
    <w:p w14:paraId="7E82DA5B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Годовой учебный календарный график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 обсуждается и принимается педагогическим советом ДОУ на установочном педагогическом совете до начало учебного года и утверждается руководителем детского сада.</w:t>
      </w:r>
    </w:p>
    <w:p w14:paraId="51AE5CE4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случае внесения изменений в годовой учебный календарный график они утверждаются приказом заведующего МБДОУ детского сада №37  и доводятся  до всех участников образовательного процесса.</w:t>
      </w:r>
    </w:p>
    <w:p w14:paraId="6562D7BC">
      <w:pPr>
        <w:tabs>
          <w:tab w:val="left" w:pos="4090"/>
        </w:tabs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Муниципальное бюджетное дошкольное образовательное учреждение                         «Детский сад № 37 » с. Суражевка Артемовского городского округа, в установленном законодательством Российской Федерации порядке, несет ответственность за реализацию образовательных  программ в полном объеме в соответствии с годовым календарным учебным графиком. </w:t>
      </w:r>
    </w:p>
    <w:p w14:paraId="3788EFF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Режим работы учреждения: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пятидневная рабочая неделя с 12  часовым пребыванием в ДОУ.</w:t>
      </w:r>
    </w:p>
    <w:p w14:paraId="3EA21C7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Ежедневный график работы ДОУ: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07.00 до 19.00.</w:t>
      </w:r>
    </w:p>
    <w:p w14:paraId="3692685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Выходные дни: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суббота, воскресенье, праздничные дни.</w:t>
      </w:r>
    </w:p>
    <w:p w14:paraId="6B4247B1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Продолжительность учебного года: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1 сентября 2025 года по 31 мая 2026 года.</w:t>
      </w:r>
    </w:p>
    <w:p w14:paraId="7264C5E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F39A2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Основная общеобразовательная программа рассчитана на 5 возрастных ступеней физического и психического развития детей дошкольного возраста:</w:t>
      </w:r>
    </w:p>
    <w:tbl>
      <w:tblPr>
        <w:tblStyle w:val="7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5705"/>
      </w:tblGrid>
      <w:tr w14:paraId="0072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</w:tcPr>
          <w:p w14:paraId="2959F02E">
            <w:pPr>
              <w:spacing w:after="0" w:line="36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Младший дошкольный возраст</w:t>
            </w:r>
          </w:p>
          <w:p w14:paraId="5637D60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14:paraId="02CB930B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- от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до 4 лет (младшая группа)</w:t>
            </w:r>
          </w:p>
          <w:p w14:paraId="2CA3BA4C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D4D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</w:tcPr>
          <w:p w14:paraId="181EF804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 дошкольный возраст</w:t>
            </w:r>
          </w:p>
        </w:tc>
        <w:tc>
          <w:tcPr>
            <w:tcW w:w="5705" w:type="dxa"/>
          </w:tcPr>
          <w:p w14:paraId="00A9DC8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 от 4 до 5 лет (средняя группа)</w:t>
            </w:r>
          </w:p>
          <w:p w14:paraId="5053E72B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14:paraId="6279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5" w:type="dxa"/>
            <w:shd w:val="clear" w:color="auto" w:fill="FFFFFF" w:themeFill="background1"/>
          </w:tcPr>
          <w:p w14:paraId="491E12F3">
            <w:pPr>
              <w:spacing w:after="0" w:line="36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Старший дошкольный возраст</w:t>
            </w:r>
          </w:p>
          <w:p w14:paraId="306562C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14:paraId="401F9DA2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 от 5 до 6 лет (старшая группа)</w:t>
            </w:r>
          </w:p>
          <w:p w14:paraId="765D4980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-от 6 до 7 лет (подготовительная группа).</w:t>
            </w:r>
          </w:p>
        </w:tc>
      </w:tr>
    </w:tbl>
    <w:p w14:paraId="2A2B9437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5A0742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 Учреждении с 01.09.2025г функционирует 4 группы общеразвивающей направленности.</w:t>
      </w:r>
    </w:p>
    <w:p w14:paraId="488F0270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Распределение нагрузки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 детей осуществляется с учетом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санитарно-эпидемиологических правил и нормативов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СанПиН 2.4.1. 3049-13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изменениями на 27.10.2020 г)</w:t>
      </w:r>
    </w:p>
    <w:p w14:paraId="2B13620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Объем недельной нагрузки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образовательной деятельности во всех возрастных группах:</w:t>
      </w:r>
    </w:p>
    <w:p w14:paraId="7B34A24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2695"/>
      </w:tblGrid>
      <w:tr w14:paraId="01F4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6A5C97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младшая группа</w:t>
            </w:r>
          </w:p>
        </w:tc>
        <w:tc>
          <w:tcPr>
            <w:tcW w:w="2695" w:type="dxa"/>
          </w:tcPr>
          <w:p w14:paraId="52B9472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- 2 ч. 30 мин. </w:t>
            </w:r>
          </w:p>
        </w:tc>
      </w:tr>
      <w:tr w14:paraId="70AF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4924AD5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95" w:type="dxa"/>
          </w:tcPr>
          <w:p w14:paraId="0871A05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- 3 ч. 20 мин.</w:t>
            </w:r>
          </w:p>
        </w:tc>
      </w:tr>
      <w:tr w14:paraId="404D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7F6477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95" w:type="dxa"/>
          </w:tcPr>
          <w:p w14:paraId="7C747E1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- 6 ч. 25 мин.</w:t>
            </w:r>
          </w:p>
        </w:tc>
      </w:tr>
      <w:tr w14:paraId="5F63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4703E6D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подготовительная группа</w:t>
            </w:r>
          </w:p>
        </w:tc>
        <w:tc>
          <w:tcPr>
            <w:tcW w:w="2695" w:type="dxa"/>
          </w:tcPr>
          <w:p w14:paraId="616C2F53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- 7 ч. 30 мин.</w:t>
            </w:r>
          </w:p>
        </w:tc>
      </w:tr>
    </w:tbl>
    <w:p w14:paraId="0C9D2A2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7518AC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62477E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9E21BC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9B87D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7208EB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9EAC85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  <w:lang w:eastAsia="ru-RU"/>
        </w:rPr>
        <w:t xml:space="preserve">Продолжительность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образовательной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2695"/>
      </w:tblGrid>
      <w:tr w14:paraId="63D9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3F1CCA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младшая группа</w:t>
            </w:r>
          </w:p>
        </w:tc>
        <w:tc>
          <w:tcPr>
            <w:tcW w:w="2695" w:type="dxa"/>
          </w:tcPr>
          <w:p w14:paraId="0C89E641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- 15 минут</w:t>
            </w:r>
          </w:p>
        </w:tc>
      </w:tr>
      <w:tr w14:paraId="55DA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26FDBDE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95" w:type="dxa"/>
          </w:tcPr>
          <w:p w14:paraId="0F6C7ED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- 20 минут</w:t>
            </w:r>
          </w:p>
        </w:tc>
      </w:tr>
      <w:tr w14:paraId="5C9B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2A8488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95" w:type="dxa"/>
          </w:tcPr>
          <w:p w14:paraId="3804A37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- 25 минут</w:t>
            </w:r>
          </w:p>
        </w:tc>
      </w:tr>
      <w:tr w14:paraId="4584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2B0E37C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695" w:type="dxa"/>
          </w:tcPr>
          <w:p w14:paraId="056D7FA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не более 30 минут.</w:t>
            </w:r>
          </w:p>
        </w:tc>
      </w:tr>
    </w:tbl>
    <w:p w14:paraId="10737F6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29E39A6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В середине образовательной деятельности проводят физкультминутку.  Перерывы между ОД – не менее 10 минут. </w:t>
      </w:r>
    </w:p>
    <w:p w14:paraId="7C053105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Максимально допустимый объем недельной образовательной нагрузки</w:t>
      </w:r>
      <w:r>
        <w:rPr>
          <w:rFonts w:ascii="Times New Roman" w:hAnsi="Times New Roman" w:eastAsia="Arial" w:cs="Times New Roman"/>
          <w:sz w:val="24"/>
          <w:szCs w:val="24"/>
        </w:rPr>
        <w:t xml:space="preserve">, включая занятия по дополнительному образованию, для детей дошкольного возраста составляет: </w:t>
      </w:r>
    </w:p>
    <w:p w14:paraId="470BD7E3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eastAsia="Arial" w:cs="Times New Roman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4"/>
        <w:gridCol w:w="2268"/>
      </w:tblGrid>
      <w:tr w14:paraId="08D3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4" w:type="dxa"/>
          </w:tcPr>
          <w:p w14:paraId="2303CFC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младшая группа </w:t>
            </w:r>
          </w:p>
        </w:tc>
        <w:tc>
          <w:tcPr>
            <w:tcW w:w="2268" w:type="dxa"/>
          </w:tcPr>
          <w:p w14:paraId="67FC493C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 занятий</w:t>
            </w:r>
          </w:p>
        </w:tc>
      </w:tr>
      <w:tr w14:paraId="3216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4" w:type="dxa"/>
          </w:tcPr>
          <w:p w14:paraId="72C1B2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2268" w:type="dxa"/>
          </w:tcPr>
          <w:p w14:paraId="2A94ED6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 занятий</w:t>
            </w:r>
          </w:p>
        </w:tc>
      </w:tr>
      <w:tr w14:paraId="3272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4" w:type="dxa"/>
          </w:tcPr>
          <w:p w14:paraId="331A42D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</w:tc>
        <w:tc>
          <w:tcPr>
            <w:tcW w:w="2268" w:type="dxa"/>
          </w:tcPr>
          <w:p w14:paraId="590C3AEA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15 занятий</w:t>
            </w:r>
          </w:p>
        </w:tc>
      </w:tr>
      <w:tr w14:paraId="61E9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4" w:type="dxa"/>
          </w:tcPr>
          <w:p w14:paraId="271A1E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подготовительная к школе группа </w:t>
            </w:r>
          </w:p>
        </w:tc>
        <w:tc>
          <w:tcPr>
            <w:tcW w:w="2268" w:type="dxa"/>
          </w:tcPr>
          <w:p w14:paraId="74FEE25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15 занятий</w:t>
            </w:r>
          </w:p>
        </w:tc>
      </w:tr>
    </w:tbl>
    <w:p w14:paraId="00C4B9BB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 w14:paraId="269A1A02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Максимально допустимое количество занятий в первой половине дня в младшей и средней и старшей группах не должно превышать двух занятий, а в подготовительной - трех.</w:t>
      </w:r>
    </w:p>
    <w:p w14:paraId="56BEC783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</w:rPr>
        <w:t xml:space="preserve">Педагогическая диагностика. </w:t>
      </w:r>
      <w:r>
        <w:rPr>
          <w:rFonts w:ascii="Times New Roman" w:hAnsi="Times New Roman" w:eastAsia="Arial" w:cs="Times New Roman"/>
          <w:sz w:val="24"/>
          <w:szCs w:val="24"/>
        </w:rPr>
        <w:t>Диагностика уровней интегративных качеств и уровней овладения необходимыми навыками и умениями оценивается по пяти образовательным областям, проводится без прекращения образовательного процесса во всех возрастных группах два раза в год:</w:t>
      </w:r>
    </w:p>
    <w:p w14:paraId="74BEB063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 15.09.2025 г. по 10.10.2025 г.,</w:t>
      </w:r>
    </w:p>
    <w:p w14:paraId="35254C47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 06.04.2026 г. по 30.04.2026 г.</w:t>
      </w:r>
    </w:p>
    <w:p w14:paraId="647B0746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середине года для воспитанников планируются </w:t>
      </w:r>
      <w:r>
        <w:rPr>
          <w:rFonts w:ascii="Times New Roman" w:hAnsi="Times New Roman" w:eastAsia="Arial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недельные каникулы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 24 декабря по 30 декабря,  во время которых проводят занятия только эстетически-оздоровительного цикла (музыкальные, спортивные, изобразительного искусства).</w:t>
      </w:r>
    </w:p>
    <w:p w14:paraId="00862A26"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6A21F7B6">
      <w:pPr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14:paraId="7AC81FC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1EC585D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5B770BC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0DCC684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5DC903C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78027C5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76D5741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05EEF7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7CB9441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5802794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2443625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1F143E4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3F2585E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3F7D02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37F4B1D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46936B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1961F8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1436D71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</w:p>
    <w:p w14:paraId="6339F96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35456"/>
    <w:multiLevelType w:val="multilevel"/>
    <w:tmpl w:val="41035456"/>
    <w:lvl w:ilvl="0" w:tentative="0">
      <w:start w:val="1"/>
      <w:numFmt w:val="bullet"/>
      <w:lvlText w:val=""/>
      <w:lvlJc w:val="left"/>
      <w:pPr>
        <w:ind w:left="178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4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0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">
    <w:nsid w:val="59810531"/>
    <w:multiLevelType w:val="multilevel"/>
    <w:tmpl w:val="59810531"/>
    <w:lvl w:ilvl="0" w:tentative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8B"/>
    <w:rsid w:val="00015867"/>
    <w:rsid w:val="00096F40"/>
    <w:rsid w:val="000E1B76"/>
    <w:rsid w:val="000F0193"/>
    <w:rsid w:val="00106C2B"/>
    <w:rsid w:val="00134E19"/>
    <w:rsid w:val="00164DC1"/>
    <w:rsid w:val="001B0588"/>
    <w:rsid w:val="001D37CA"/>
    <w:rsid w:val="00260C8F"/>
    <w:rsid w:val="0027561D"/>
    <w:rsid w:val="00282FEF"/>
    <w:rsid w:val="002B6263"/>
    <w:rsid w:val="00352836"/>
    <w:rsid w:val="00427894"/>
    <w:rsid w:val="00434CA3"/>
    <w:rsid w:val="004847C6"/>
    <w:rsid w:val="004C217D"/>
    <w:rsid w:val="005302CB"/>
    <w:rsid w:val="005551A5"/>
    <w:rsid w:val="0060307C"/>
    <w:rsid w:val="0065733B"/>
    <w:rsid w:val="006A63C4"/>
    <w:rsid w:val="006B359E"/>
    <w:rsid w:val="006D7019"/>
    <w:rsid w:val="007D7675"/>
    <w:rsid w:val="008E63D0"/>
    <w:rsid w:val="00961821"/>
    <w:rsid w:val="00A06525"/>
    <w:rsid w:val="00A10D9E"/>
    <w:rsid w:val="00A65AD2"/>
    <w:rsid w:val="00AA65D8"/>
    <w:rsid w:val="00B72B99"/>
    <w:rsid w:val="00B93485"/>
    <w:rsid w:val="00BB5583"/>
    <w:rsid w:val="00C56E84"/>
    <w:rsid w:val="00C632E6"/>
    <w:rsid w:val="00D1474F"/>
    <w:rsid w:val="00F90BB4"/>
    <w:rsid w:val="00F97D8B"/>
    <w:rsid w:val="04174D94"/>
    <w:rsid w:val="062D6EDF"/>
    <w:rsid w:val="0B1F2997"/>
    <w:rsid w:val="2AE716B1"/>
    <w:rsid w:val="699A6CCE"/>
    <w:rsid w:val="69AF0748"/>
    <w:rsid w:val="6E0C5A9E"/>
    <w:rsid w:val="7EE5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7">
    <w:name w:val="Сетка таблицы3"/>
    <w:basedOn w:val="3"/>
    <w:qFormat/>
    <w:uiPriority w:val="5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_"/>
    <w:basedOn w:val="2"/>
    <w:link w:val="9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9">
    <w:name w:val="Основной текст2"/>
    <w:basedOn w:val="1"/>
    <w:link w:val="8"/>
    <w:qFormat/>
    <w:uiPriority w:val="0"/>
    <w:pPr>
      <w:shd w:val="clear" w:color="auto" w:fill="FFFFFF"/>
      <w:spacing w:after="0" w:line="0" w:lineRule="atLeast"/>
      <w:ind w:hanging="3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1448</Words>
  <Characters>8256</Characters>
  <Lines>68</Lines>
  <Paragraphs>19</Paragraphs>
  <TotalTime>0</TotalTime>
  <ScaleCrop>false</ScaleCrop>
  <LinksUpToDate>false</LinksUpToDate>
  <CharactersWithSpaces>9685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2023-07-23T23:25:00Z</dcterms:created>
  <dc:creator>User</dc:creator>
  <cp:lastModifiedBy>Кристина Пак</cp:lastModifiedBy>
  <dcterms:modified xsi:type="dcterms:W3CDTF">2025-08-28T22:46:58Z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77D1624D17D5472C9922134FA43DC9DC_12</vt:lpwstr>
  </property>
</Properties>
</file>